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Upper KS2 PE Skills Progression Overview (Year 5 → Year 6)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This overview summarises the progression of physical, cognitive and social-emotional skills taught across all Upper KS2 PE units including Athletics, Games, Dance, Gymnastics, Invasion Games, Fitness, Striking &amp; Fielding, and more.</w:t>
      </w:r>
    </w:p>
    <w:p w:rsidR="00000000" w:rsidDel="00000000" w:rsidP="00000000" w:rsidRDefault="00000000" w:rsidRPr="00000000" w14:paraId="00000003">
      <w:pPr>
        <w:pStyle w:val="Heading2"/>
        <w:rPr/>
      </w:pPr>
      <w:r w:rsidDel="00000000" w:rsidR="00000000" w:rsidRPr="00000000">
        <w:rPr>
          <w:rtl w:val="0"/>
        </w:rPr>
        <w:t xml:space="preserve">Physical (Movement) Skills</w:t>
      </w:r>
    </w:p>
    <w:tbl>
      <w:tblPr>
        <w:tblStyle w:val="Table1"/>
        <w:tblW w:w="8640.0" w:type="dxa"/>
        <w:jc w:val="left"/>
        <w:tblInd w:w="-115.0" w:type="dxa"/>
        <w:tblLayout w:type="fixed"/>
        <w:tblLook w:val="0400"/>
      </w:tblPr>
      <w:tblGrid>
        <w:gridCol w:w="2880"/>
        <w:gridCol w:w="2880"/>
        <w:gridCol w:w="2880"/>
        <w:tblGridChange w:id="0">
          <w:tblGrid>
            <w:gridCol w:w="2880"/>
            <w:gridCol w:w="2880"/>
            <w:gridCol w:w="28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  <w:t xml:space="preserve">Skill Area</w:t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Year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Running, Jumping &amp; Throwing</w:t>
            </w:r>
          </w:p>
        </w:tc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Demonstrate control, accuracy and technique in events.</w:t>
            </w:r>
          </w:p>
        </w:tc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Refine power, speed, and efficiency to achieve personal bests; show tactical awareness.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Balance &amp; Agility</w:t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Perform complex balances and combine with transitions.</w:t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Demonstrate precision, stability, and coordination under competitive conditions.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Co-ordination &amp; Strength</w:t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Apply control in sequences, linking movements fluently.</w:t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Execute actions with strength, rhythm, and precision across varied contexts.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Dance &amp; Movement</w:t>
            </w:r>
          </w:p>
        </w:tc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Compose and perform sequences showing creativity and expression.</w:t>
            </w:r>
          </w:p>
        </w:tc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Choreograph and perform with control, fluency, and awareness of audience.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Games Skills</w:t>
            </w:r>
          </w:p>
        </w:tc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Apply advanced skills to maintain possession, attack and defend effectively.</w:t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Adapt tactics dynamically in competitive play; show leadership in game strategy.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Fitness &amp; Fundamentals</w:t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Understand the impact of exercise on fitness and wellbeing.</w:t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Take responsibility for own fitness improvement; sustain activity for longer periods.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Gymnastics</w:t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Create controlled sequences using apparatus and floor.</w:t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Perform with strength, extension and control; evaluate and refine sequences.</w:t>
            </w:r>
          </w:p>
        </w:tc>
      </w:tr>
    </w:tbl>
    <w:p w:rsidR="00000000" w:rsidDel="00000000" w:rsidP="00000000" w:rsidRDefault="00000000" w:rsidRPr="00000000" w14:paraId="0000001C">
      <w:pPr>
        <w:pStyle w:val="Heading2"/>
        <w:rPr/>
      </w:pPr>
      <w:r w:rsidDel="00000000" w:rsidR="00000000" w:rsidRPr="00000000">
        <w:rPr>
          <w:rtl w:val="0"/>
        </w:rPr>
        <w:t xml:space="preserve">Thinking (Cognitive) Skills</w:t>
      </w:r>
    </w:p>
    <w:tbl>
      <w:tblPr>
        <w:tblStyle w:val="Table2"/>
        <w:tblW w:w="8640.0" w:type="dxa"/>
        <w:jc w:val="left"/>
        <w:tblInd w:w="-115.0" w:type="dxa"/>
        <w:tblLayout w:type="fixed"/>
        <w:tblLook w:val="0400"/>
      </w:tblPr>
      <w:tblGrid>
        <w:gridCol w:w="2880"/>
        <w:gridCol w:w="2880"/>
        <w:gridCol w:w="2880"/>
        <w:tblGridChange w:id="0">
          <w:tblGrid>
            <w:gridCol w:w="2880"/>
            <w:gridCol w:w="2880"/>
            <w:gridCol w:w="28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Skill Area</w:t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Year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Rules &amp; Strategy</w:t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Apply rules accurately; develop simple team strategies.</w:t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Modify tactics independently to outwit opponents; show understanding of roles.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Observation &amp; Feedback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Evaluate own and others’ performance; suggest improvements.</w:t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Provide detailed analysis to refine performance; use feedback constructively.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Problem Solving</w:t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Identify challenges and find solutions in performance and gameplay.</w:t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Apply reasoning to adapt tactics and improve efficiency and teamwork.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Creativity &amp; Reflection</w:t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Design sequences or strategies with originality and control.</w:t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Refine and adapt sequences or tactics based on reflection and feedback.</w:t>
            </w:r>
          </w:p>
        </w:tc>
      </w:tr>
    </w:tbl>
    <w:p w:rsidR="00000000" w:rsidDel="00000000" w:rsidP="00000000" w:rsidRDefault="00000000" w:rsidRPr="00000000" w14:paraId="0000002C">
      <w:pPr>
        <w:pStyle w:val="Heading2"/>
        <w:rPr/>
      </w:pPr>
      <w:r w:rsidDel="00000000" w:rsidR="00000000" w:rsidRPr="00000000">
        <w:rPr>
          <w:rtl w:val="0"/>
        </w:rPr>
        <w:t xml:space="preserve">Social &amp; Emotional Skills</w:t>
      </w:r>
    </w:p>
    <w:tbl>
      <w:tblPr>
        <w:tblStyle w:val="Table3"/>
        <w:tblW w:w="8640.0" w:type="dxa"/>
        <w:jc w:val="left"/>
        <w:tblInd w:w="-115.0" w:type="dxa"/>
        <w:tblLayout w:type="fixed"/>
        <w:tblLook w:val="0400"/>
      </w:tblPr>
      <w:tblGrid>
        <w:gridCol w:w="2880"/>
        <w:gridCol w:w="2880"/>
        <w:gridCol w:w="2880"/>
        <w:tblGridChange w:id="0">
          <w:tblGrid>
            <w:gridCol w:w="2880"/>
            <w:gridCol w:w="2880"/>
            <w:gridCol w:w="28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Skill Area</w:t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Year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Collaboration &amp; Teamwork</w:t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Work effectively as part of a team; value others’ roles.</w:t>
            </w:r>
          </w:p>
        </w:tc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Lead and motivate others; demonstrate sportsmanship and team cohesion.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Communication</w:t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Use clear instructions and positive language.</w:t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Communicate tactically; listen actively to improve team performance.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Confidence &amp; Perseverance</w:t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Set goals and persist when challenged.</w:t>
            </w:r>
          </w:p>
        </w:tc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Show resilience, self-motivation and independence in improving performance.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Respect &amp; Fair Play</w:t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Demonstrate fairness, honesty, and inclusivity.</w:t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Model exemplary behaviour; promote respect and fair play in all settings.</w:t>
            </w:r>
          </w:p>
        </w:tc>
      </w:tr>
    </w:tbl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.</w:t>
      </w:r>
    </w:p>
    <w:sectPr>
      <w:pgSz w:h="15840" w:w="12240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+pmj1IJBLecJK+XIvInnFm9qcw==">CgMxLjA4AHIhMTJtc3VHZXFNbDNPS2FaTGtNckMzcG5vM29xeEVmZ3VE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